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F416" w14:textId="77777777" w:rsidR="004B7BF2" w:rsidRDefault="004D299D">
      <w:r>
        <w:t>Alex Vandeloo</w:t>
      </w:r>
    </w:p>
    <w:p w14:paraId="53D5B526" w14:textId="77777777" w:rsidR="004D299D" w:rsidRDefault="004D299D" w:rsidP="004D299D">
      <w:pPr>
        <w:jc w:val="center"/>
      </w:pPr>
      <w:r>
        <w:t>Klaine v. Southern Illinois Hospital Services</w:t>
      </w:r>
    </w:p>
    <w:p w14:paraId="489365BF" w14:textId="77777777" w:rsidR="004D299D" w:rsidRDefault="004D299D" w:rsidP="004D299D">
      <w:pPr>
        <w:pStyle w:val="ListParagraph"/>
        <w:numPr>
          <w:ilvl w:val="0"/>
          <w:numId w:val="1"/>
        </w:numPr>
      </w:pPr>
      <w:r>
        <w:t>Procedure</w:t>
      </w:r>
    </w:p>
    <w:p w14:paraId="59B31C4A" w14:textId="77777777" w:rsidR="004D299D" w:rsidRDefault="004D299D" w:rsidP="004D299D">
      <w:pPr>
        <w:pStyle w:val="ListParagraph"/>
        <w:numPr>
          <w:ilvl w:val="1"/>
          <w:numId w:val="1"/>
        </w:numPr>
      </w:pPr>
      <w:r>
        <w:t>Who are the parties?</w:t>
      </w:r>
    </w:p>
    <w:p w14:paraId="47511CCC" w14:textId="77777777" w:rsidR="004D299D" w:rsidRDefault="004D299D" w:rsidP="004D299D">
      <w:pPr>
        <w:pStyle w:val="ListParagraph"/>
        <w:numPr>
          <w:ilvl w:val="2"/>
          <w:numId w:val="1"/>
        </w:numPr>
      </w:pPr>
      <w:r>
        <w:t>Plaintiff: Carol and Keith Klaine</w:t>
      </w:r>
    </w:p>
    <w:p w14:paraId="0DCA96C1" w14:textId="77777777" w:rsidR="004D299D" w:rsidRDefault="004D299D" w:rsidP="004D299D">
      <w:pPr>
        <w:pStyle w:val="ListParagraph"/>
        <w:numPr>
          <w:ilvl w:val="2"/>
          <w:numId w:val="1"/>
        </w:numPr>
      </w:pPr>
      <w:r>
        <w:t>Defendant: Southern Illinois Hospital Services (Frederick Dressen and Southern Illinois Medical Services)</w:t>
      </w:r>
    </w:p>
    <w:p w14:paraId="30061905" w14:textId="77777777" w:rsidR="004D299D" w:rsidRDefault="004D299D" w:rsidP="004D299D">
      <w:pPr>
        <w:pStyle w:val="ListParagraph"/>
        <w:numPr>
          <w:ilvl w:val="1"/>
          <w:numId w:val="1"/>
        </w:numPr>
      </w:pPr>
      <w:r>
        <w:t>Who brought the actions?</w:t>
      </w:r>
    </w:p>
    <w:p w14:paraId="74FAA36A" w14:textId="77777777" w:rsidR="004D299D" w:rsidRDefault="004D299D" w:rsidP="004D299D">
      <w:pPr>
        <w:pStyle w:val="ListParagraph"/>
        <w:numPr>
          <w:ilvl w:val="2"/>
          <w:numId w:val="1"/>
        </w:numPr>
      </w:pPr>
      <w:r>
        <w:t>The plaintiffs, Carol and Keith Klaine</w:t>
      </w:r>
    </w:p>
    <w:p w14:paraId="4E5C081A" w14:textId="77777777" w:rsidR="004D299D" w:rsidRDefault="004D299D" w:rsidP="004D299D">
      <w:pPr>
        <w:pStyle w:val="ListParagraph"/>
        <w:numPr>
          <w:ilvl w:val="1"/>
          <w:numId w:val="1"/>
        </w:numPr>
      </w:pPr>
      <w:r>
        <w:t>In what court did the case originate?</w:t>
      </w:r>
    </w:p>
    <w:p w14:paraId="3BAFAB2E" w14:textId="77777777" w:rsidR="004D299D" w:rsidRDefault="004D299D" w:rsidP="004D299D">
      <w:pPr>
        <w:pStyle w:val="ListParagraph"/>
        <w:numPr>
          <w:ilvl w:val="2"/>
          <w:numId w:val="1"/>
        </w:numPr>
      </w:pPr>
      <w:r>
        <w:t>Williamson County circuit court</w:t>
      </w:r>
    </w:p>
    <w:p w14:paraId="5D46E677" w14:textId="77777777" w:rsidR="004D299D" w:rsidRDefault="004D299D" w:rsidP="004D299D">
      <w:pPr>
        <w:pStyle w:val="ListParagraph"/>
        <w:numPr>
          <w:ilvl w:val="1"/>
          <w:numId w:val="1"/>
        </w:numPr>
      </w:pPr>
      <w:r>
        <w:t>Who won at trial-court level?</w:t>
      </w:r>
    </w:p>
    <w:p w14:paraId="04044C82" w14:textId="77777777" w:rsidR="004D299D" w:rsidRDefault="004D299D" w:rsidP="004D299D">
      <w:pPr>
        <w:pStyle w:val="ListParagraph"/>
        <w:numPr>
          <w:ilvl w:val="2"/>
          <w:numId w:val="1"/>
        </w:numPr>
      </w:pPr>
      <w:r>
        <w:t>Plaintiffs, Carol and Keith Klaine</w:t>
      </w:r>
    </w:p>
    <w:p w14:paraId="33F7D292" w14:textId="77777777" w:rsidR="004D299D" w:rsidRDefault="004D299D" w:rsidP="004D299D">
      <w:pPr>
        <w:pStyle w:val="ListParagraph"/>
        <w:numPr>
          <w:ilvl w:val="1"/>
          <w:numId w:val="1"/>
        </w:numPr>
      </w:pPr>
      <w:r>
        <w:t>What is the appellate history of the case?</w:t>
      </w:r>
    </w:p>
    <w:p w14:paraId="4555FF7C" w14:textId="77777777" w:rsidR="004D299D" w:rsidRDefault="004D299D" w:rsidP="004D299D">
      <w:pPr>
        <w:pStyle w:val="ListParagraph"/>
        <w:numPr>
          <w:ilvl w:val="2"/>
          <w:numId w:val="1"/>
        </w:numPr>
      </w:pPr>
      <w:r>
        <w:t xml:space="preserve">The defendants, Southern Illinois Hospital Services, appealed that they should not have to pay the monetary </w:t>
      </w:r>
      <w:r w:rsidR="00E27D38">
        <w:t>sum for “friendly contempt” penalty for failing to produce documents to the plaintiffs.  The appellate court affirmed the appeal.</w:t>
      </w:r>
    </w:p>
    <w:p w14:paraId="0F3706BA" w14:textId="77777777" w:rsidR="00E27D38" w:rsidRDefault="00E27D38" w:rsidP="00E27D38">
      <w:pPr>
        <w:pStyle w:val="ListParagraph"/>
        <w:numPr>
          <w:ilvl w:val="0"/>
          <w:numId w:val="1"/>
        </w:numPr>
      </w:pPr>
      <w:r>
        <w:t>Facts</w:t>
      </w:r>
    </w:p>
    <w:p w14:paraId="4D09B668" w14:textId="77777777" w:rsidR="00E27D38" w:rsidRDefault="00E27D38" w:rsidP="00E27D38">
      <w:pPr>
        <w:pStyle w:val="ListParagraph"/>
        <w:numPr>
          <w:ilvl w:val="1"/>
          <w:numId w:val="1"/>
        </w:numPr>
      </w:pPr>
      <w:r>
        <w:t>What are the relevant facts as recited by the courts?</w:t>
      </w:r>
    </w:p>
    <w:p w14:paraId="08A78D66" w14:textId="77777777" w:rsidR="00E27D38" w:rsidRPr="00E27D38" w:rsidRDefault="00E27D38" w:rsidP="00E27D38">
      <w:pPr>
        <w:pStyle w:val="ListParagraph"/>
        <w:numPr>
          <w:ilvl w:val="2"/>
          <w:numId w:val="1"/>
        </w:numPr>
      </w:pPr>
      <w:r w:rsidRPr="00E27D38">
        <w:rPr>
          <w:rFonts w:eastAsia="Times New Roman" w:cs="Times New Roman"/>
        </w:rPr>
        <w:t xml:space="preserve">The plaintiffs filed an amended complaint in the circuit court of Williamson County on August 10, 2012, alleging medical malpractice on the part of Dr. Dressen during a gallbladder removal procedure that took place on February 2, 2011, causing a colon perforation and two additional procedures to resection the colon and create an ileostomy. </w:t>
      </w:r>
    </w:p>
    <w:p w14:paraId="1EE83ED3" w14:textId="77777777" w:rsidR="00E27D38" w:rsidRPr="00E27D38" w:rsidRDefault="00E27D38" w:rsidP="00E27D38">
      <w:pPr>
        <w:pStyle w:val="ListParagraph"/>
        <w:numPr>
          <w:ilvl w:val="2"/>
          <w:numId w:val="1"/>
        </w:numPr>
      </w:pPr>
      <w:r w:rsidRPr="00E27D38">
        <w:rPr>
          <w:rFonts w:eastAsia="Times New Roman" w:cs="Times New Roman"/>
        </w:rPr>
        <w:t xml:space="preserve">In addition to the claims against Dr. Dressen, the plaintiffs alleged causes of action against the defendant for negligent credentialing of Dr. Dressen. </w:t>
      </w:r>
    </w:p>
    <w:p w14:paraId="4EBEE40B" w14:textId="77777777" w:rsidR="00E27D38" w:rsidRPr="00E27D38" w:rsidRDefault="00E27D38" w:rsidP="00E27D38">
      <w:pPr>
        <w:pStyle w:val="ListParagraph"/>
        <w:numPr>
          <w:ilvl w:val="2"/>
          <w:numId w:val="1"/>
        </w:numPr>
      </w:pPr>
      <w:r w:rsidRPr="00E27D38">
        <w:rPr>
          <w:rFonts w:eastAsia="Times New Roman" w:cs="Times New Roman"/>
        </w:rPr>
        <w:t xml:space="preserve">On March 18, 2013, the plaintiffs filed a motion to compel the defendant to produce certain documents in discovery, and the defendant filed a response with a privilege log specifying that certain documents that were responsive to the plaintiffs’ discovery requests were privileged. </w:t>
      </w:r>
    </w:p>
    <w:p w14:paraId="0C3F471A" w14:textId="77777777" w:rsidR="00E27D38" w:rsidRPr="00E27D38" w:rsidRDefault="00E27D38" w:rsidP="00E27D38">
      <w:pPr>
        <w:pStyle w:val="ListParagraph"/>
        <w:numPr>
          <w:ilvl w:val="2"/>
          <w:numId w:val="1"/>
        </w:numPr>
      </w:pPr>
      <w:r w:rsidRPr="00E27D38">
        <w:rPr>
          <w:rFonts w:eastAsia="Times New Roman" w:cs="Times New Roman"/>
        </w:rPr>
        <w:t xml:space="preserve">The circuit court conducted an in camera review of the documents that the defendant claimed were privileged, which were submitted to the circuit court under seal and remain under seal on appeal. </w:t>
      </w:r>
    </w:p>
    <w:p w14:paraId="72976066" w14:textId="77777777" w:rsidR="00E27D38" w:rsidRPr="00E27D38" w:rsidRDefault="00E27D38" w:rsidP="00E27D38">
      <w:pPr>
        <w:pStyle w:val="ListParagraph"/>
        <w:numPr>
          <w:ilvl w:val="2"/>
          <w:numId w:val="1"/>
        </w:numPr>
      </w:pPr>
      <w:r w:rsidRPr="00E27D38">
        <w:rPr>
          <w:rFonts w:eastAsia="Times New Roman" w:cs="Times New Roman"/>
        </w:rPr>
        <w:t xml:space="preserve">On May 7, 2013, the circuit court ruled that all of the documents were privileged with the exception of “Group Exhibit B,” “Group Exhibit F,” and “Group Exhibit J,” and this ruling was embodied in a letter to the parties on that date. </w:t>
      </w:r>
    </w:p>
    <w:p w14:paraId="345A0C7C" w14:textId="77777777" w:rsidR="00E27D38" w:rsidRPr="00E27D38" w:rsidRDefault="00E27D38" w:rsidP="00E27D38">
      <w:pPr>
        <w:pStyle w:val="ListParagraph"/>
        <w:numPr>
          <w:ilvl w:val="2"/>
          <w:numId w:val="1"/>
        </w:numPr>
      </w:pPr>
      <w:r w:rsidRPr="00E27D38">
        <w:rPr>
          <w:rFonts w:eastAsia="Times New Roman" w:cs="Times New Roman"/>
        </w:rPr>
        <w:t xml:space="preserve">On May 23, 2013, the defendant filed a motion to reconsider as to “Group Exhibit F” and “Group Exhibit J,” which the circuit court denied on June 10, 2013. </w:t>
      </w:r>
    </w:p>
    <w:p w14:paraId="7D9DCC62" w14:textId="77777777" w:rsidR="00E27D38" w:rsidRPr="00E27D38" w:rsidRDefault="00E27D38" w:rsidP="00E27D38">
      <w:pPr>
        <w:pStyle w:val="ListParagraph"/>
        <w:numPr>
          <w:ilvl w:val="2"/>
          <w:numId w:val="1"/>
        </w:numPr>
      </w:pPr>
      <w:r w:rsidRPr="00E27D38">
        <w:rPr>
          <w:rFonts w:eastAsia="Times New Roman" w:cs="Times New Roman"/>
        </w:rPr>
        <w:lastRenderedPageBreak/>
        <w:t xml:space="preserve">On June 26, 2013, the defendant filed a motion for a finding of contempt in order to facilitate an immediate appeal from the circuit court’s order pursuant to the terms of Illinois Supreme Court Rule 304(b)(5) (eff. Feb. 26, 2010). </w:t>
      </w:r>
    </w:p>
    <w:p w14:paraId="29B6B58D" w14:textId="77777777" w:rsidR="00E27D38" w:rsidRPr="00E27D38" w:rsidRDefault="00E27D38" w:rsidP="00E27D38">
      <w:pPr>
        <w:pStyle w:val="ListParagraph"/>
        <w:numPr>
          <w:ilvl w:val="2"/>
          <w:numId w:val="1"/>
        </w:numPr>
      </w:pPr>
      <w:r w:rsidRPr="00E27D38">
        <w:rPr>
          <w:rFonts w:eastAsia="Times New Roman" w:cs="Times New Roman"/>
        </w:rPr>
        <w:t xml:space="preserve">On July 9, 2013, the circuit court granted the motion and assessed a $1 “friendly contempt” penalty. </w:t>
      </w:r>
    </w:p>
    <w:p w14:paraId="615FB611" w14:textId="77777777" w:rsidR="00E27D38" w:rsidRPr="00E27D38" w:rsidRDefault="00E27D38" w:rsidP="00E27D38">
      <w:pPr>
        <w:pStyle w:val="ListParagraph"/>
        <w:numPr>
          <w:ilvl w:val="2"/>
          <w:numId w:val="1"/>
        </w:numPr>
      </w:pPr>
      <w:r w:rsidRPr="00E27D38">
        <w:rPr>
          <w:rFonts w:eastAsia="Times New Roman" w:cs="Times New Roman"/>
        </w:rPr>
        <w:t xml:space="preserve">The defendant filed a timely notice of appeal. </w:t>
      </w:r>
    </w:p>
    <w:p w14:paraId="2FD88DD5" w14:textId="77777777" w:rsidR="00E27D38" w:rsidRPr="00E27D38" w:rsidRDefault="00E27D38" w:rsidP="00E27D38">
      <w:pPr>
        <w:pStyle w:val="ListParagraph"/>
        <w:numPr>
          <w:ilvl w:val="1"/>
          <w:numId w:val="1"/>
        </w:numPr>
      </w:pPr>
      <w:r w:rsidRPr="00E27D38">
        <w:rPr>
          <w:rFonts w:eastAsia="Times New Roman" w:cs="Times New Roman"/>
        </w:rPr>
        <w:t xml:space="preserve">Are </w:t>
      </w:r>
      <w:r w:rsidRPr="00E27D38">
        <w:rPr>
          <w:rFonts w:cs="Times New Roman"/>
        </w:rPr>
        <w:t>there any facts that you would like to know but that are not revealed in the opinion?</w:t>
      </w:r>
    </w:p>
    <w:p w14:paraId="21C5EE2F" w14:textId="77777777" w:rsidR="00E27D38" w:rsidRPr="00B051D1" w:rsidRDefault="00B051D1" w:rsidP="00E27D38">
      <w:pPr>
        <w:pStyle w:val="ListParagraph"/>
        <w:numPr>
          <w:ilvl w:val="2"/>
          <w:numId w:val="1"/>
        </w:numPr>
      </w:pPr>
      <w:r>
        <w:rPr>
          <w:rFonts w:cs="Times New Roman"/>
        </w:rPr>
        <w:t>What was the total amount of monetary damage done to the plaintiff?</w:t>
      </w:r>
    </w:p>
    <w:p w14:paraId="414F57B1" w14:textId="77777777" w:rsidR="00B051D1" w:rsidRPr="00EA56AF" w:rsidRDefault="00B051D1" w:rsidP="00E27D38">
      <w:pPr>
        <w:pStyle w:val="ListParagraph"/>
        <w:numPr>
          <w:ilvl w:val="2"/>
          <w:numId w:val="1"/>
        </w:numPr>
      </w:pPr>
      <w:r>
        <w:rPr>
          <w:rFonts w:cs="Times New Roman"/>
        </w:rPr>
        <w:t>Did the physician fully explain to the patient that a procedure like this</w:t>
      </w:r>
      <w:r w:rsidR="00EA56AF">
        <w:rPr>
          <w:rFonts w:cs="Times New Roman"/>
        </w:rPr>
        <w:t xml:space="preserve"> has side effects?</w:t>
      </w:r>
    </w:p>
    <w:p w14:paraId="1BE3FA3E" w14:textId="77777777" w:rsidR="00EA56AF" w:rsidRPr="00EA56AF" w:rsidRDefault="00EA56AF" w:rsidP="00EA56AF">
      <w:pPr>
        <w:pStyle w:val="ListParagraph"/>
        <w:numPr>
          <w:ilvl w:val="0"/>
          <w:numId w:val="1"/>
        </w:numPr>
      </w:pPr>
      <w:r>
        <w:rPr>
          <w:rFonts w:cs="Times New Roman"/>
        </w:rPr>
        <w:t>Issues</w:t>
      </w:r>
    </w:p>
    <w:p w14:paraId="1403E74E" w14:textId="77777777" w:rsidR="00EA56AF" w:rsidRPr="00EA56AF" w:rsidRDefault="00EA56AF" w:rsidP="00EA56AF">
      <w:pPr>
        <w:pStyle w:val="ListParagraph"/>
        <w:numPr>
          <w:ilvl w:val="1"/>
          <w:numId w:val="1"/>
        </w:numPr>
      </w:pPr>
      <w:r>
        <w:rPr>
          <w:rFonts w:cs="Times New Roman"/>
        </w:rPr>
        <w:t>What are the precise issues being litigated, as stated by the court?</w:t>
      </w:r>
    </w:p>
    <w:p w14:paraId="74CD5973" w14:textId="77777777" w:rsidR="00EA56AF" w:rsidRPr="00EA56AF" w:rsidRDefault="00EA56AF" w:rsidP="00EA56AF">
      <w:pPr>
        <w:pStyle w:val="ListParagraph"/>
        <w:numPr>
          <w:ilvl w:val="2"/>
          <w:numId w:val="1"/>
        </w:numPr>
      </w:pPr>
      <w:r>
        <w:rPr>
          <w:rFonts w:cs="Times New Roman"/>
        </w:rPr>
        <w:t>Whether or not Southern Illinois Hospital Service should pay a “friendly contempt” penalty for failing to produce documents to the plaintiffs.  Defendants argued the documents were privileged information.</w:t>
      </w:r>
    </w:p>
    <w:p w14:paraId="04ED80E0" w14:textId="77777777" w:rsidR="00EA56AF" w:rsidRPr="00EA56AF" w:rsidRDefault="00EA56AF" w:rsidP="00EA56AF">
      <w:pPr>
        <w:pStyle w:val="ListParagraph"/>
        <w:numPr>
          <w:ilvl w:val="1"/>
          <w:numId w:val="1"/>
        </w:numPr>
      </w:pPr>
      <w:r>
        <w:rPr>
          <w:rFonts w:cs="Times New Roman"/>
        </w:rPr>
        <w:t>Do you agree with the way the court has framed those issues?</w:t>
      </w:r>
    </w:p>
    <w:p w14:paraId="2675BAAA" w14:textId="3B6F03B7" w:rsidR="00EA56AF" w:rsidRPr="00EA56AF" w:rsidRDefault="00EA56AF" w:rsidP="00EA56AF">
      <w:pPr>
        <w:pStyle w:val="ListParagraph"/>
        <w:numPr>
          <w:ilvl w:val="2"/>
          <w:numId w:val="1"/>
        </w:numPr>
      </w:pPr>
      <w:r>
        <w:rPr>
          <w:rFonts w:cs="Times New Roman"/>
        </w:rPr>
        <w:t>Yes</w:t>
      </w:r>
      <w:r w:rsidR="00DF42EC">
        <w:rPr>
          <w:rFonts w:cs="Times New Roman"/>
        </w:rPr>
        <w:t>,</w:t>
      </w:r>
      <w:r>
        <w:rPr>
          <w:rFonts w:cs="Times New Roman"/>
        </w:rPr>
        <w:t xml:space="preserve"> because the courts looked over the documents and decided a few exhibits and “Surgeon Case Histories” should be produced to the plaintiffs.</w:t>
      </w:r>
    </w:p>
    <w:p w14:paraId="0D86C275" w14:textId="77777777" w:rsidR="00EA56AF" w:rsidRPr="00EA56AF" w:rsidRDefault="00EA56AF" w:rsidP="00EA56AF">
      <w:pPr>
        <w:pStyle w:val="ListParagraph"/>
        <w:numPr>
          <w:ilvl w:val="0"/>
          <w:numId w:val="1"/>
        </w:numPr>
      </w:pPr>
      <w:r>
        <w:rPr>
          <w:rFonts w:cs="Times New Roman"/>
        </w:rPr>
        <w:t>Holding</w:t>
      </w:r>
    </w:p>
    <w:p w14:paraId="05DECCE9" w14:textId="77777777" w:rsidR="00EA56AF" w:rsidRPr="00EA56AF" w:rsidRDefault="00EA56AF" w:rsidP="00EA56AF">
      <w:pPr>
        <w:pStyle w:val="ListParagraph"/>
        <w:numPr>
          <w:ilvl w:val="1"/>
          <w:numId w:val="1"/>
        </w:numPr>
      </w:pPr>
      <w:r>
        <w:rPr>
          <w:rFonts w:cs="Times New Roman"/>
        </w:rPr>
        <w:t>What is the court’s precise holding (decision)?</w:t>
      </w:r>
    </w:p>
    <w:p w14:paraId="4F67C848" w14:textId="0715B001" w:rsidR="00EA56AF" w:rsidRPr="00A27899" w:rsidRDefault="00EA56AF" w:rsidP="00EA56AF">
      <w:pPr>
        <w:pStyle w:val="ListParagraph"/>
        <w:numPr>
          <w:ilvl w:val="2"/>
          <w:numId w:val="1"/>
        </w:numPr>
      </w:pPr>
      <w:r>
        <w:rPr>
          <w:rFonts w:cs="Times New Roman"/>
        </w:rPr>
        <w:t xml:space="preserve">The appellate </w:t>
      </w:r>
      <w:r w:rsidR="00A27899">
        <w:rPr>
          <w:rFonts w:cs="Times New Roman"/>
        </w:rPr>
        <w:t>court vacated the order that found the defendant to be in contempt and assessed a monetary penalty.</w:t>
      </w:r>
    </w:p>
    <w:p w14:paraId="6E712E9A" w14:textId="42285AA9" w:rsidR="00A27899" w:rsidRPr="00A27899" w:rsidRDefault="00A27899" w:rsidP="00A27899">
      <w:pPr>
        <w:pStyle w:val="ListParagraph"/>
        <w:numPr>
          <w:ilvl w:val="1"/>
          <w:numId w:val="1"/>
        </w:numPr>
      </w:pPr>
      <w:r>
        <w:rPr>
          <w:rFonts w:cs="Times New Roman"/>
        </w:rPr>
        <w:t>What is the rationale for that decision?</w:t>
      </w:r>
    </w:p>
    <w:p w14:paraId="07D6452C" w14:textId="6234E116" w:rsidR="00A27899" w:rsidRPr="00A27899" w:rsidRDefault="00A27899" w:rsidP="00A27899">
      <w:pPr>
        <w:pStyle w:val="ListParagraph"/>
        <w:numPr>
          <w:ilvl w:val="2"/>
          <w:numId w:val="1"/>
        </w:numPr>
      </w:pPr>
      <w:r>
        <w:rPr>
          <w:rFonts w:cs="Times New Roman"/>
        </w:rPr>
        <w:t>Even though the court affirmed the decision to allow the plaintiff to look at some of the privileged documents, they did not allow them to view them all because they were confidential.  Therefore the verdict was remanded.</w:t>
      </w:r>
    </w:p>
    <w:p w14:paraId="2DB05EE2" w14:textId="5C8E1B81" w:rsidR="00A27899" w:rsidRPr="00A27899" w:rsidRDefault="00A27899" w:rsidP="00A27899">
      <w:pPr>
        <w:pStyle w:val="ListParagraph"/>
        <w:numPr>
          <w:ilvl w:val="1"/>
          <w:numId w:val="1"/>
        </w:numPr>
      </w:pPr>
      <w:r>
        <w:rPr>
          <w:rFonts w:cs="Times New Roman"/>
        </w:rPr>
        <w:t>Do you agree with the rationale?</w:t>
      </w:r>
    </w:p>
    <w:p w14:paraId="21ABF2CB" w14:textId="5986CC79" w:rsidR="00A27899" w:rsidRPr="00921686" w:rsidRDefault="00DF42EC" w:rsidP="00A27899">
      <w:pPr>
        <w:pStyle w:val="ListParagraph"/>
        <w:numPr>
          <w:ilvl w:val="2"/>
          <w:numId w:val="1"/>
        </w:numPr>
      </w:pPr>
      <w:r>
        <w:rPr>
          <w:rFonts w:cs="Times New Roman"/>
        </w:rPr>
        <w:t xml:space="preserve">Yes, because the court has looked over all the documents and allowed the plaintiffs </w:t>
      </w:r>
      <w:r w:rsidR="00921686">
        <w:rPr>
          <w:rFonts w:cs="Times New Roman"/>
        </w:rPr>
        <w:t>to view the records, but only with modifications.</w:t>
      </w:r>
    </w:p>
    <w:p w14:paraId="51C3A466" w14:textId="12B35830" w:rsidR="00921686" w:rsidRPr="00921686" w:rsidRDefault="00921686" w:rsidP="00921686">
      <w:pPr>
        <w:pStyle w:val="ListParagraph"/>
        <w:numPr>
          <w:ilvl w:val="0"/>
          <w:numId w:val="1"/>
        </w:numPr>
      </w:pPr>
      <w:r>
        <w:rPr>
          <w:rFonts w:cs="Times New Roman"/>
        </w:rPr>
        <w:t>Implications</w:t>
      </w:r>
    </w:p>
    <w:p w14:paraId="235F1B9F" w14:textId="26F80CED" w:rsidR="00921686" w:rsidRPr="00921686" w:rsidRDefault="00921686" w:rsidP="00921686">
      <w:pPr>
        <w:pStyle w:val="ListParagraph"/>
        <w:numPr>
          <w:ilvl w:val="1"/>
          <w:numId w:val="1"/>
        </w:numPr>
      </w:pPr>
      <w:r>
        <w:rPr>
          <w:rFonts w:cs="Times New Roman"/>
        </w:rPr>
        <w:t>What does this case mean for healthcare today?</w:t>
      </w:r>
    </w:p>
    <w:p w14:paraId="4FD45CBB" w14:textId="6E4DF507" w:rsidR="008F1F34" w:rsidRPr="008F1F34" w:rsidRDefault="008F1F34" w:rsidP="008F1F34">
      <w:pPr>
        <w:pStyle w:val="ListParagraph"/>
        <w:numPr>
          <w:ilvl w:val="2"/>
          <w:numId w:val="1"/>
        </w:numPr>
      </w:pPr>
      <w:r>
        <w:rPr>
          <w:rFonts w:cs="Times New Roman"/>
        </w:rPr>
        <w:t>This case looks at the monetary side of medical malpractice lawsuits.  Hospitals and other healthcare organizations can lose a lot of money when one of their physicians commits malpractice.  Insurance may be able to pay for some but it is also the hospital’s reputation on the line.</w:t>
      </w:r>
    </w:p>
    <w:p w14:paraId="7DD4F87E" w14:textId="77FCF752" w:rsidR="008F1F34" w:rsidRPr="008F1F34" w:rsidRDefault="008F1F34" w:rsidP="008F1F34">
      <w:pPr>
        <w:pStyle w:val="ListParagraph"/>
        <w:numPr>
          <w:ilvl w:val="1"/>
          <w:numId w:val="1"/>
        </w:numPr>
      </w:pPr>
      <w:r>
        <w:rPr>
          <w:rFonts w:cs="Times New Roman"/>
        </w:rPr>
        <w:t>What were its implications when the decision was announced?</w:t>
      </w:r>
    </w:p>
    <w:p w14:paraId="3FBE061A" w14:textId="45F04225" w:rsidR="008F1F34" w:rsidRPr="008F1F34" w:rsidRDefault="008F1F34" w:rsidP="008F1F34">
      <w:pPr>
        <w:pStyle w:val="ListParagraph"/>
        <w:numPr>
          <w:ilvl w:val="2"/>
          <w:numId w:val="1"/>
        </w:numPr>
      </w:pPr>
      <w:r>
        <w:rPr>
          <w:rFonts w:cs="Times New Roman"/>
        </w:rPr>
        <w:t>The physician or Southern Illinois Hospital Service would not have to pay the “friendly contempt” penalty.</w:t>
      </w:r>
    </w:p>
    <w:p w14:paraId="19A8E52C" w14:textId="63EA9F76" w:rsidR="008F1F34" w:rsidRPr="008F1F34" w:rsidRDefault="008F1F34" w:rsidP="008F1F34">
      <w:pPr>
        <w:pStyle w:val="ListParagraph"/>
        <w:numPr>
          <w:ilvl w:val="1"/>
          <w:numId w:val="1"/>
        </w:numPr>
      </w:pPr>
      <w:r>
        <w:rPr>
          <w:rFonts w:cs="Times New Roman"/>
        </w:rPr>
        <w:t>How should healthcare administrators prepare to deal with these implications?</w:t>
      </w:r>
    </w:p>
    <w:p w14:paraId="1D2307B0" w14:textId="0E188D0B" w:rsidR="008F1F34" w:rsidRPr="008F198D" w:rsidRDefault="000E67A7" w:rsidP="008F1F34">
      <w:pPr>
        <w:pStyle w:val="ListParagraph"/>
        <w:numPr>
          <w:ilvl w:val="2"/>
          <w:numId w:val="1"/>
        </w:numPr>
      </w:pPr>
      <w:r>
        <w:rPr>
          <w:rFonts w:cs="Times New Roman"/>
        </w:rPr>
        <w:t xml:space="preserve">Be sure to have all confidential records in orderly files just in case something like this would happen.  If an administrator would be responsible for a lost confidential record, much worse </w:t>
      </w:r>
      <w:r w:rsidR="008F198D">
        <w:rPr>
          <w:rFonts w:cs="Times New Roman"/>
        </w:rPr>
        <w:t>problems would arise.</w:t>
      </w:r>
    </w:p>
    <w:p w14:paraId="73513985" w14:textId="769FE9F8" w:rsidR="008F198D" w:rsidRPr="008F198D" w:rsidRDefault="008F198D" w:rsidP="008F198D">
      <w:pPr>
        <w:pStyle w:val="ListParagraph"/>
        <w:numPr>
          <w:ilvl w:val="1"/>
          <w:numId w:val="1"/>
        </w:numPr>
      </w:pPr>
      <w:r>
        <w:rPr>
          <w:rFonts w:cs="Times New Roman"/>
        </w:rPr>
        <w:t>What would be different today if the case had been decided differently?</w:t>
      </w:r>
    </w:p>
    <w:p w14:paraId="5EE79DDC" w14:textId="3E53FB1F" w:rsidR="008F198D" w:rsidRPr="008F198D" w:rsidRDefault="008F198D" w:rsidP="008F198D">
      <w:pPr>
        <w:pStyle w:val="ListParagraph"/>
        <w:numPr>
          <w:ilvl w:val="2"/>
          <w:numId w:val="1"/>
        </w:numPr>
      </w:pPr>
      <w:r>
        <w:rPr>
          <w:rFonts w:cs="Times New Roman"/>
        </w:rPr>
        <w:t xml:space="preserve">If the physician would have had to pay that penalty, more lawsuits like this would arise because people would see that additional money </w:t>
      </w:r>
      <w:r w:rsidR="00890C50">
        <w:rPr>
          <w:rFonts w:cs="Times New Roman"/>
        </w:rPr>
        <w:t>could</w:t>
      </w:r>
      <w:r>
        <w:rPr>
          <w:rFonts w:cs="Times New Roman"/>
        </w:rPr>
        <w:t xml:space="preserve"> be made in malpractice lawsuits.</w:t>
      </w:r>
    </w:p>
    <w:p w14:paraId="2FB8F474" w14:textId="7DDC04F0" w:rsidR="008F198D" w:rsidRPr="008F198D" w:rsidRDefault="008F198D" w:rsidP="008F198D">
      <w:pPr>
        <w:pStyle w:val="ListParagraph"/>
        <w:numPr>
          <w:ilvl w:val="0"/>
          <w:numId w:val="1"/>
        </w:numPr>
      </w:pPr>
      <w:r>
        <w:rPr>
          <w:rFonts w:cs="Times New Roman"/>
        </w:rPr>
        <w:t>Citation</w:t>
      </w:r>
    </w:p>
    <w:p w14:paraId="6586C262" w14:textId="1B572BB4" w:rsidR="008F198D" w:rsidRPr="00E27D38" w:rsidRDefault="0016193F" w:rsidP="008F198D">
      <w:pPr>
        <w:pStyle w:val="ListParagraph"/>
        <w:numPr>
          <w:ilvl w:val="1"/>
          <w:numId w:val="1"/>
        </w:numPr>
      </w:pPr>
      <w:r>
        <w:rPr>
          <w:rFonts w:eastAsia="Times New Roman" w:cs="Times New Roman"/>
        </w:rPr>
        <w:t xml:space="preserve">"Klaine v. Southern Illinois Hospital Services." </w:t>
      </w:r>
      <w:r>
        <w:rPr>
          <w:rFonts w:eastAsia="Times New Roman" w:cs="Times New Roman"/>
          <w:i/>
          <w:iCs/>
        </w:rPr>
        <w:t>Illinois Official Reports</w:t>
      </w:r>
      <w:r>
        <w:rPr>
          <w:rFonts w:eastAsia="Times New Roman" w:cs="Times New Roman"/>
        </w:rPr>
        <w:t>. 6 Aug. 2014. Web. 24 Nov. 2014. &lt;http://www.state.il.us/court/Opinions/AppellateCourt/2014/5thDistrict/5130356.pdf&gt;.</w:t>
      </w:r>
      <w:bookmarkStart w:id="0" w:name="_GoBack"/>
      <w:bookmarkEnd w:id="0"/>
    </w:p>
    <w:sectPr w:rsidR="008F198D" w:rsidRPr="00E27D38" w:rsidSect="00875B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2179"/>
    <w:multiLevelType w:val="hybridMultilevel"/>
    <w:tmpl w:val="CD4C59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9D"/>
    <w:rsid w:val="000E67A7"/>
    <w:rsid w:val="0016193F"/>
    <w:rsid w:val="002A0F00"/>
    <w:rsid w:val="004B7BF2"/>
    <w:rsid w:val="004D299D"/>
    <w:rsid w:val="00875B48"/>
    <w:rsid w:val="00890C50"/>
    <w:rsid w:val="008F198D"/>
    <w:rsid w:val="008F1F34"/>
    <w:rsid w:val="00921686"/>
    <w:rsid w:val="00A27899"/>
    <w:rsid w:val="00B051D1"/>
    <w:rsid w:val="00DF42EC"/>
    <w:rsid w:val="00E27D38"/>
    <w:rsid w:val="00EA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BB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8064">
      <w:bodyDiv w:val="1"/>
      <w:marLeft w:val="0"/>
      <w:marRight w:val="0"/>
      <w:marTop w:val="0"/>
      <w:marBottom w:val="0"/>
      <w:divBdr>
        <w:top w:val="none" w:sz="0" w:space="0" w:color="auto"/>
        <w:left w:val="none" w:sz="0" w:space="0" w:color="auto"/>
        <w:bottom w:val="none" w:sz="0" w:space="0" w:color="auto"/>
        <w:right w:val="none" w:sz="0" w:space="0" w:color="auto"/>
      </w:divBdr>
      <w:divsChild>
        <w:div w:id="886841985">
          <w:marLeft w:val="0"/>
          <w:marRight w:val="0"/>
          <w:marTop w:val="0"/>
          <w:marBottom w:val="0"/>
          <w:divBdr>
            <w:top w:val="none" w:sz="0" w:space="0" w:color="auto"/>
            <w:left w:val="none" w:sz="0" w:space="0" w:color="auto"/>
            <w:bottom w:val="none" w:sz="0" w:space="0" w:color="auto"/>
            <w:right w:val="none" w:sz="0" w:space="0" w:color="auto"/>
          </w:divBdr>
        </w:div>
        <w:div w:id="1059598479">
          <w:marLeft w:val="0"/>
          <w:marRight w:val="0"/>
          <w:marTop w:val="0"/>
          <w:marBottom w:val="0"/>
          <w:divBdr>
            <w:top w:val="none" w:sz="0" w:space="0" w:color="auto"/>
            <w:left w:val="none" w:sz="0" w:space="0" w:color="auto"/>
            <w:bottom w:val="none" w:sz="0" w:space="0" w:color="auto"/>
            <w:right w:val="none" w:sz="0" w:space="0" w:color="auto"/>
          </w:divBdr>
        </w:div>
        <w:div w:id="2056008369">
          <w:marLeft w:val="0"/>
          <w:marRight w:val="0"/>
          <w:marTop w:val="0"/>
          <w:marBottom w:val="0"/>
          <w:divBdr>
            <w:top w:val="none" w:sz="0" w:space="0" w:color="auto"/>
            <w:left w:val="none" w:sz="0" w:space="0" w:color="auto"/>
            <w:bottom w:val="none" w:sz="0" w:space="0" w:color="auto"/>
            <w:right w:val="none" w:sz="0" w:space="0" w:color="auto"/>
          </w:divBdr>
        </w:div>
        <w:div w:id="1186476946">
          <w:marLeft w:val="0"/>
          <w:marRight w:val="0"/>
          <w:marTop w:val="0"/>
          <w:marBottom w:val="0"/>
          <w:divBdr>
            <w:top w:val="none" w:sz="0" w:space="0" w:color="auto"/>
            <w:left w:val="none" w:sz="0" w:space="0" w:color="auto"/>
            <w:bottom w:val="none" w:sz="0" w:space="0" w:color="auto"/>
            <w:right w:val="none" w:sz="0" w:space="0" w:color="auto"/>
          </w:divBdr>
        </w:div>
        <w:div w:id="262996273">
          <w:marLeft w:val="0"/>
          <w:marRight w:val="0"/>
          <w:marTop w:val="0"/>
          <w:marBottom w:val="0"/>
          <w:divBdr>
            <w:top w:val="none" w:sz="0" w:space="0" w:color="auto"/>
            <w:left w:val="none" w:sz="0" w:space="0" w:color="auto"/>
            <w:bottom w:val="none" w:sz="0" w:space="0" w:color="auto"/>
            <w:right w:val="none" w:sz="0" w:space="0" w:color="auto"/>
          </w:divBdr>
        </w:div>
        <w:div w:id="1129125837">
          <w:marLeft w:val="0"/>
          <w:marRight w:val="0"/>
          <w:marTop w:val="0"/>
          <w:marBottom w:val="0"/>
          <w:divBdr>
            <w:top w:val="none" w:sz="0" w:space="0" w:color="auto"/>
            <w:left w:val="none" w:sz="0" w:space="0" w:color="auto"/>
            <w:bottom w:val="none" w:sz="0" w:space="0" w:color="auto"/>
            <w:right w:val="none" w:sz="0" w:space="0" w:color="auto"/>
          </w:divBdr>
        </w:div>
        <w:div w:id="288972338">
          <w:marLeft w:val="0"/>
          <w:marRight w:val="0"/>
          <w:marTop w:val="0"/>
          <w:marBottom w:val="0"/>
          <w:divBdr>
            <w:top w:val="none" w:sz="0" w:space="0" w:color="auto"/>
            <w:left w:val="none" w:sz="0" w:space="0" w:color="auto"/>
            <w:bottom w:val="none" w:sz="0" w:space="0" w:color="auto"/>
            <w:right w:val="none" w:sz="0" w:space="0" w:color="auto"/>
          </w:divBdr>
        </w:div>
        <w:div w:id="1487933403">
          <w:marLeft w:val="0"/>
          <w:marRight w:val="0"/>
          <w:marTop w:val="0"/>
          <w:marBottom w:val="0"/>
          <w:divBdr>
            <w:top w:val="none" w:sz="0" w:space="0" w:color="auto"/>
            <w:left w:val="none" w:sz="0" w:space="0" w:color="auto"/>
            <w:bottom w:val="none" w:sz="0" w:space="0" w:color="auto"/>
            <w:right w:val="none" w:sz="0" w:space="0" w:color="auto"/>
          </w:divBdr>
        </w:div>
        <w:div w:id="1426220275">
          <w:marLeft w:val="0"/>
          <w:marRight w:val="0"/>
          <w:marTop w:val="0"/>
          <w:marBottom w:val="0"/>
          <w:divBdr>
            <w:top w:val="none" w:sz="0" w:space="0" w:color="auto"/>
            <w:left w:val="none" w:sz="0" w:space="0" w:color="auto"/>
            <w:bottom w:val="none" w:sz="0" w:space="0" w:color="auto"/>
            <w:right w:val="none" w:sz="0" w:space="0" w:color="auto"/>
          </w:divBdr>
        </w:div>
        <w:div w:id="1544751763">
          <w:marLeft w:val="0"/>
          <w:marRight w:val="0"/>
          <w:marTop w:val="0"/>
          <w:marBottom w:val="0"/>
          <w:divBdr>
            <w:top w:val="none" w:sz="0" w:space="0" w:color="auto"/>
            <w:left w:val="none" w:sz="0" w:space="0" w:color="auto"/>
            <w:bottom w:val="none" w:sz="0" w:space="0" w:color="auto"/>
            <w:right w:val="none" w:sz="0" w:space="0" w:color="auto"/>
          </w:divBdr>
        </w:div>
        <w:div w:id="791704085">
          <w:marLeft w:val="0"/>
          <w:marRight w:val="0"/>
          <w:marTop w:val="0"/>
          <w:marBottom w:val="0"/>
          <w:divBdr>
            <w:top w:val="none" w:sz="0" w:space="0" w:color="auto"/>
            <w:left w:val="none" w:sz="0" w:space="0" w:color="auto"/>
            <w:bottom w:val="none" w:sz="0" w:space="0" w:color="auto"/>
            <w:right w:val="none" w:sz="0" w:space="0" w:color="auto"/>
          </w:divBdr>
        </w:div>
        <w:div w:id="696586737">
          <w:marLeft w:val="0"/>
          <w:marRight w:val="0"/>
          <w:marTop w:val="0"/>
          <w:marBottom w:val="0"/>
          <w:divBdr>
            <w:top w:val="none" w:sz="0" w:space="0" w:color="auto"/>
            <w:left w:val="none" w:sz="0" w:space="0" w:color="auto"/>
            <w:bottom w:val="none" w:sz="0" w:space="0" w:color="auto"/>
            <w:right w:val="none" w:sz="0" w:space="0" w:color="auto"/>
          </w:divBdr>
        </w:div>
        <w:div w:id="1227448789">
          <w:marLeft w:val="0"/>
          <w:marRight w:val="0"/>
          <w:marTop w:val="0"/>
          <w:marBottom w:val="0"/>
          <w:divBdr>
            <w:top w:val="none" w:sz="0" w:space="0" w:color="auto"/>
            <w:left w:val="none" w:sz="0" w:space="0" w:color="auto"/>
            <w:bottom w:val="none" w:sz="0" w:space="0" w:color="auto"/>
            <w:right w:val="none" w:sz="0" w:space="0" w:color="auto"/>
          </w:divBdr>
        </w:div>
        <w:div w:id="1395160844">
          <w:marLeft w:val="0"/>
          <w:marRight w:val="0"/>
          <w:marTop w:val="0"/>
          <w:marBottom w:val="0"/>
          <w:divBdr>
            <w:top w:val="none" w:sz="0" w:space="0" w:color="auto"/>
            <w:left w:val="none" w:sz="0" w:space="0" w:color="auto"/>
            <w:bottom w:val="none" w:sz="0" w:space="0" w:color="auto"/>
            <w:right w:val="none" w:sz="0" w:space="0" w:color="auto"/>
          </w:divBdr>
        </w:div>
        <w:div w:id="693308656">
          <w:marLeft w:val="0"/>
          <w:marRight w:val="0"/>
          <w:marTop w:val="0"/>
          <w:marBottom w:val="0"/>
          <w:divBdr>
            <w:top w:val="none" w:sz="0" w:space="0" w:color="auto"/>
            <w:left w:val="none" w:sz="0" w:space="0" w:color="auto"/>
            <w:bottom w:val="none" w:sz="0" w:space="0" w:color="auto"/>
            <w:right w:val="none" w:sz="0" w:space="0" w:color="auto"/>
          </w:divBdr>
        </w:div>
        <w:div w:id="1806897750">
          <w:marLeft w:val="0"/>
          <w:marRight w:val="0"/>
          <w:marTop w:val="0"/>
          <w:marBottom w:val="0"/>
          <w:divBdr>
            <w:top w:val="none" w:sz="0" w:space="0" w:color="auto"/>
            <w:left w:val="none" w:sz="0" w:space="0" w:color="auto"/>
            <w:bottom w:val="none" w:sz="0" w:space="0" w:color="auto"/>
            <w:right w:val="none" w:sz="0" w:space="0" w:color="auto"/>
          </w:divBdr>
        </w:div>
        <w:div w:id="1976912985">
          <w:marLeft w:val="0"/>
          <w:marRight w:val="0"/>
          <w:marTop w:val="0"/>
          <w:marBottom w:val="0"/>
          <w:divBdr>
            <w:top w:val="none" w:sz="0" w:space="0" w:color="auto"/>
            <w:left w:val="none" w:sz="0" w:space="0" w:color="auto"/>
            <w:bottom w:val="none" w:sz="0" w:space="0" w:color="auto"/>
            <w:right w:val="none" w:sz="0" w:space="0" w:color="auto"/>
          </w:divBdr>
        </w:div>
        <w:div w:id="427892746">
          <w:marLeft w:val="0"/>
          <w:marRight w:val="0"/>
          <w:marTop w:val="0"/>
          <w:marBottom w:val="0"/>
          <w:divBdr>
            <w:top w:val="none" w:sz="0" w:space="0" w:color="auto"/>
            <w:left w:val="none" w:sz="0" w:space="0" w:color="auto"/>
            <w:bottom w:val="none" w:sz="0" w:space="0" w:color="auto"/>
            <w:right w:val="none" w:sz="0" w:space="0" w:color="auto"/>
          </w:divBdr>
        </w:div>
        <w:div w:id="1067535544">
          <w:marLeft w:val="0"/>
          <w:marRight w:val="0"/>
          <w:marTop w:val="0"/>
          <w:marBottom w:val="0"/>
          <w:divBdr>
            <w:top w:val="none" w:sz="0" w:space="0" w:color="auto"/>
            <w:left w:val="none" w:sz="0" w:space="0" w:color="auto"/>
            <w:bottom w:val="none" w:sz="0" w:space="0" w:color="auto"/>
            <w:right w:val="none" w:sz="0" w:space="0" w:color="auto"/>
          </w:divBdr>
        </w:div>
        <w:div w:id="1030648603">
          <w:marLeft w:val="0"/>
          <w:marRight w:val="0"/>
          <w:marTop w:val="0"/>
          <w:marBottom w:val="0"/>
          <w:divBdr>
            <w:top w:val="none" w:sz="0" w:space="0" w:color="auto"/>
            <w:left w:val="none" w:sz="0" w:space="0" w:color="auto"/>
            <w:bottom w:val="none" w:sz="0" w:space="0" w:color="auto"/>
            <w:right w:val="none" w:sz="0" w:space="0" w:color="auto"/>
          </w:divBdr>
        </w:div>
        <w:div w:id="1820685937">
          <w:marLeft w:val="0"/>
          <w:marRight w:val="0"/>
          <w:marTop w:val="0"/>
          <w:marBottom w:val="0"/>
          <w:divBdr>
            <w:top w:val="none" w:sz="0" w:space="0" w:color="auto"/>
            <w:left w:val="none" w:sz="0" w:space="0" w:color="auto"/>
            <w:bottom w:val="none" w:sz="0" w:space="0" w:color="auto"/>
            <w:right w:val="none" w:sz="0" w:space="0" w:color="auto"/>
          </w:divBdr>
        </w:div>
        <w:div w:id="1856990382">
          <w:marLeft w:val="0"/>
          <w:marRight w:val="0"/>
          <w:marTop w:val="0"/>
          <w:marBottom w:val="0"/>
          <w:divBdr>
            <w:top w:val="none" w:sz="0" w:space="0" w:color="auto"/>
            <w:left w:val="none" w:sz="0" w:space="0" w:color="auto"/>
            <w:bottom w:val="none" w:sz="0" w:space="0" w:color="auto"/>
            <w:right w:val="none" w:sz="0" w:space="0" w:color="auto"/>
          </w:divBdr>
        </w:div>
        <w:div w:id="2123069352">
          <w:marLeft w:val="0"/>
          <w:marRight w:val="0"/>
          <w:marTop w:val="0"/>
          <w:marBottom w:val="0"/>
          <w:divBdr>
            <w:top w:val="none" w:sz="0" w:space="0" w:color="auto"/>
            <w:left w:val="none" w:sz="0" w:space="0" w:color="auto"/>
            <w:bottom w:val="none" w:sz="0" w:space="0" w:color="auto"/>
            <w:right w:val="none" w:sz="0" w:space="0" w:color="auto"/>
          </w:divBdr>
        </w:div>
        <w:div w:id="65341027">
          <w:marLeft w:val="0"/>
          <w:marRight w:val="0"/>
          <w:marTop w:val="0"/>
          <w:marBottom w:val="0"/>
          <w:divBdr>
            <w:top w:val="none" w:sz="0" w:space="0" w:color="auto"/>
            <w:left w:val="none" w:sz="0" w:space="0" w:color="auto"/>
            <w:bottom w:val="none" w:sz="0" w:space="0" w:color="auto"/>
            <w:right w:val="none" w:sz="0" w:space="0" w:color="auto"/>
          </w:divBdr>
        </w:div>
        <w:div w:id="14967874">
          <w:marLeft w:val="0"/>
          <w:marRight w:val="0"/>
          <w:marTop w:val="0"/>
          <w:marBottom w:val="0"/>
          <w:divBdr>
            <w:top w:val="none" w:sz="0" w:space="0" w:color="auto"/>
            <w:left w:val="none" w:sz="0" w:space="0" w:color="auto"/>
            <w:bottom w:val="none" w:sz="0" w:space="0" w:color="auto"/>
            <w:right w:val="none" w:sz="0" w:space="0" w:color="auto"/>
          </w:divBdr>
        </w:div>
        <w:div w:id="1390961892">
          <w:marLeft w:val="0"/>
          <w:marRight w:val="0"/>
          <w:marTop w:val="0"/>
          <w:marBottom w:val="0"/>
          <w:divBdr>
            <w:top w:val="none" w:sz="0" w:space="0" w:color="auto"/>
            <w:left w:val="none" w:sz="0" w:space="0" w:color="auto"/>
            <w:bottom w:val="none" w:sz="0" w:space="0" w:color="auto"/>
            <w:right w:val="none" w:sz="0" w:space="0" w:color="auto"/>
          </w:divBdr>
        </w:div>
        <w:div w:id="504248525">
          <w:marLeft w:val="0"/>
          <w:marRight w:val="0"/>
          <w:marTop w:val="0"/>
          <w:marBottom w:val="0"/>
          <w:divBdr>
            <w:top w:val="none" w:sz="0" w:space="0" w:color="auto"/>
            <w:left w:val="none" w:sz="0" w:space="0" w:color="auto"/>
            <w:bottom w:val="none" w:sz="0" w:space="0" w:color="auto"/>
            <w:right w:val="none" w:sz="0" w:space="0" w:color="auto"/>
          </w:divBdr>
        </w:div>
      </w:divsChild>
    </w:div>
    <w:div w:id="1302081039">
      <w:bodyDiv w:val="1"/>
      <w:marLeft w:val="0"/>
      <w:marRight w:val="0"/>
      <w:marTop w:val="0"/>
      <w:marBottom w:val="0"/>
      <w:divBdr>
        <w:top w:val="none" w:sz="0" w:space="0" w:color="auto"/>
        <w:left w:val="none" w:sz="0" w:space="0" w:color="auto"/>
        <w:bottom w:val="none" w:sz="0" w:space="0" w:color="auto"/>
        <w:right w:val="none" w:sz="0" w:space="0" w:color="auto"/>
      </w:divBdr>
      <w:divsChild>
        <w:div w:id="1322542928">
          <w:marLeft w:val="0"/>
          <w:marRight w:val="0"/>
          <w:marTop w:val="0"/>
          <w:marBottom w:val="0"/>
          <w:divBdr>
            <w:top w:val="none" w:sz="0" w:space="0" w:color="auto"/>
            <w:left w:val="none" w:sz="0" w:space="0" w:color="auto"/>
            <w:bottom w:val="none" w:sz="0" w:space="0" w:color="auto"/>
            <w:right w:val="none" w:sz="0" w:space="0" w:color="auto"/>
          </w:divBdr>
        </w:div>
        <w:div w:id="51276906">
          <w:marLeft w:val="0"/>
          <w:marRight w:val="0"/>
          <w:marTop w:val="0"/>
          <w:marBottom w:val="0"/>
          <w:divBdr>
            <w:top w:val="none" w:sz="0" w:space="0" w:color="auto"/>
            <w:left w:val="none" w:sz="0" w:space="0" w:color="auto"/>
            <w:bottom w:val="none" w:sz="0" w:space="0" w:color="auto"/>
            <w:right w:val="none" w:sz="0" w:space="0" w:color="auto"/>
          </w:divBdr>
        </w:div>
        <w:div w:id="969281067">
          <w:marLeft w:val="0"/>
          <w:marRight w:val="0"/>
          <w:marTop w:val="0"/>
          <w:marBottom w:val="0"/>
          <w:divBdr>
            <w:top w:val="none" w:sz="0" w:space="0" w:color="auto"/>
            <w:left w:val="none" w:sz="0" w:space="0" w:color="auto"/>
            <w:bottom w:val="none" w:sz="0" w:space="0" w:color="auto"/>
            <w:right w:val="none" w:sz="0" w:space="0" w:color="auto"/>
          </w:divBdr>
        </w:div>
        <w:div w:id="391661592">
          <w:marLeft w:val="0"/>
          <w:marRight w:val="0"/>
          <w:marTop w:val="0"/>
          <w:marBottom w:val="0"/>
          <w:divBdr>
            <w:top w:val="none" w:sz="0" w:space="0" w:color="auto"/>
            <w:left w:val="none" w:sz="0" w:space="0" w:color="auto"/>
            <w:bottom w:val="none" w:sz="0" w:space="0" w:color="auto"/>
            <w:right w:val="none" w:sz="0" w:space="0" w:color="auto"/>
          </w:divBdr>
        </w:div>
        <w:div w:id="1598292602">
          <w:marLeft w:val="0"/>
          <w:marRight w:val="0"/>
          <w:marTop w:val="0"/>
          <w:marBottom w:val="0"/>
          <w:divBdr>
            <w:top w:val="none" w:sz="0" w:space="0" w:color="auto"/>
            <w:left w:val="none" w:sz="0" w:space="0" w:color="auto"/>
            <w:bottom w:val="none" w:sz="0" w:space="0" w:color="auto"/>
            <w:right w:val="none" w:sz="0" w:space="0" w:color="auto"/>
          </w:divBdr>
        </w:div>
        <w:div w:id="425225979">
          <w:marLeft w:val="0"/>
          <w:marRight w:val="0"/>
          <w:marTop w:val="0"/>
          <w:marBottom w:val="0"/>
          <w:divBdr>
            <w:top w:val="none" w:sz="0" w:space="0" w:color="auto"/>
            <w:left w:val="none" w:sz="0" w:space="0" w:color="auto"/>
            <w:bottom w:val="none" w:sz="0" w:space="0" w:color="auto"/>
            <w:right w:val="none" w:sz="0" w:space="0" w:color="auto"/>
          </w:divBdr>
        </w:div>
        <w:div w:id="1139810172">
          <w:marLeft w:val="0"/>
          <w:marRight w:val="0"/>
          <w:marTop w:val="0"/>
          <w:marBottom w:val="0"/>
          <w:divBdr>
            <w:top w:val="none" w:sz="0" w:space="0" w:color="auto"/>
            <w:left w:val="none" w:sz="0" w:space="0" w:color="auto"/>
            <w:bottom w:val="none" w:sz="0" w:space="0" w:color="auto"/>
            <w:right w:val="none" w:sz="0" w:space="0" w:color="auto"/>
          </w:divBdr>
        </w:div>
        <w:div w:id="1958370720">
          <w:marLeft w:val="0"/>
          <w:marRight w:val="0"/>
          <w:marTop w:val="0"/>
          <w:marBottom w:val="0"/>
          <w:divBdr>
            <w:top w:val="none" w:sz="0" w:space="0" w:color="auto"/>
            <w:left w:val="none" w:sz="0" w:space="0" w:color="auto"/>
            <w:bottom w:val="none" w:sz="0" w:space="0" w:color="auto"/>
            <w:right w:val="none" w:sz="0" w:space="0" w:color="auto"/>
          </w:divBdr>
        </w:div>
        <w:div w:id="2006742437">
          <w:marLeft w:val="0"/>
          <w:marRight w:val="0"/>
          <w:marTop w:val="0"/>
          <w:marBottom w:val="0"/>
          <w:divBdr>
            <w:top w:val="none" w:sz="0" w:space="0" w:color="auto"/>
            <w:left w:val="none" w:sz="0" w:space="0" w:color="auto"/>
            <w:bottom w:val="none" w:sz="0" w:space="0" w:color="auto"/>
            <w:right w:val="none" w:sz="0" w:space="0" w:color="auto"/>
          </w:divBdr>
        </w:div>
        <w:div w:id="1491867660">
          <w:marLeft w:val="0"/>
          <w:marRight w:val="0"/>
          <w:marTop w:val="0"/>
          <w:marBottom w:val="0"/>
          <w:divBdr>
            <w:top w:val="none" w:sz="0" w:space="0" w:color="auto"/>
            <w:left w:val="none" w:sz="0" w:space="0" w:color="auto"/>
            <w:bottom w:val="none" w:sz="0" w:space="0" w:color="auto"/>
            <w:right w:val="none" w:sz="0" w:space="0" w:color="auto"/>
          </w:divBdr>
        </w:div>
        <w:div w:id="108858945">
          <w:marLeft w:val="0"/>
          <w:marRight w:val="0"/>
          <w:marTop w:val="0"/>
          <w:marBottom w:val="0"/>
          <w:divBdr>
            <w:top w:val="none" w:sz="0" w:space="0" w:color="auto"/>
            <w:left w:val="none" w:sz="0" w:space="0" w:color="auto"/>
            <w:bottom w:val="none" w:sz="0" w:space="0" w:color="auto"/>
            <w:right w:val="none" w:sz="0" w:space="0" w:color="auto"/>
          </w:divBdr>
        </w:div>
        <w:div w:id="1307933579">
          <w:marLeft w:val="0"/>
          <w:marRight w:val="0"/>
          <w:marTop w:val="0"/>
          <w:marBottom w:val="0"/>
          <w:divBdr>
            <w:top w:val="none" w:sz="0" w:space="0" w:color="auto"/>
            <w:left w:val="none" w:sz="0" w:space="0" w:color="auto"/>
            <w:bottom w:val="none" w:sz="0" w:space="0" w:color="auto"/>
            <w:right w:val="none" w:sz="0" w:space="0" w:color="auto"/>
          </w:divBdr>
        </w:div>
        <w:div w:id="554391985">
          <w:marLeft w:val="0"/>
          <w:marRight w:val="0"/>
          <w:marTop w:val="0"/>
          <w:marBottom w:val="0"/>
          <w:divBdr>
            <w:top w:val="none" w:sz="0" w:space="0" w:color="auto"/>
            <w:left w:val="none" w:sz="0" w:space="0" w:color="auto"/>
            <w:bottom w:val="none" w:sz="0" w:space="0" w:color="auto"/>
            <w:right w:val="none" w:sz="0" w:space="0" w:color="auto"/>
          </w:divBdr>
        </w:div>
        <w:div w:id="2039425071">
          <w:marLeft w:val="0"/>
          <w:marRight w:val="0"/>
          <w:marTop w:val="0"/>
          <w:marBottom w:val="0"/>
          <w:divBdr>
            <w:top w:val="none" w:sz="0" w:space="0" w:color="auto"/>
            <w:left w:val="none" w:sz="0" w:space="0" w:color="auto"/>
            <w:bottom w:val="none" w:sz="0" w:space="0" w:color="auto"/>
            <w:right w:val="none" w:sz="0" w:space="0" w:color="auto"/>
          </w:divBdr>
        </w:div>
        <w:div w:id="643706060">
          <w:marLeft w:val="0"/>
          <w:marRight w:val="0"/>
          <w:marTop w:val="0"/>
          <w:marBottom w:val="0"/>
          <w:divBdr>
            <w:top w:val="none" w:sz="0" w:space="0" w:color="auto"/>
            <w:left w:val="none" w:sz="0" w:space="0" w:color="auto"/>
            <w:bottom w:val="none" w:sz="0" w:space="0" w:color="auto"/>
            <w:right w:val="none" w:sz="0" w:space="0" w:color="auto"/>
          </w:divBdr>
        </w:div>
        <w:div w:id="779379063">
          <w:marLeft w:val="0"/>
          <w:marRight w:val="0"/>
          <w:marTop w:val="0"/>
          <w:marBottom w:val="0"/>
          <w:divBdr>
            <w:top w:val="none" w:sz="0" w:space="0" w:color="auto"/>
            <w:left w:val="none" w:sz="0" w:space="0" w:color="auto"/>
            <w:bottom w:val="none" w:sz="0" w:space="0" w:color="auto"/>
            <w:right w:val="none" w:sz="0" w:space="0" w:color="auto"/>
          </w:divBdr>
        </w:div>
        <w:div w:id="957416745">
          <w:marLeft w:val="0"/>
          <w:marRight w:val="0"/>
          <w:marTop w:val="0"/>
          <w:marBottom w:val="0"/>
          <w:divBdr>
            <w:top w:val="none" w:sz="0" w:space="0" w:color="auto"/>
            <w:left w:val="none" w:sz="0" w:space="0" w:color="auto"/>
            <w:bottom w:val="none" w:sz="0" w:space="0" w:color="auto"/>
            <w:right w:val="none" w:sz="0" w:space="0" w:color="auto"/>
          </w:divBdr>
        </w:div>
        <w:div w:id="86967066">
          <w:marLeft w:val="0"/>
          <w:marRight w:val="0"/>
          <w:marTop w:val="0"/>
          <w:marBottom w:val="0"/>
          <w:divBdr>
            <w:top w:val="none" w:sz="0" w:space="0" w:color="auto"/>
            <w:left w:val="none" w:sz="0" w:space="0" w:color="auto"/>
            <w:bottom w:val="none" w:sz="0" w:space="0" w:color="auto"/>
            <w:right w:val="none" w:sz="0" w:space="0" w:color="auto"/>
          </w:divBdr>
        </w:div>
        <w:div w:id="1927684686">
          <w:marLeft w:val="0"/>
          <w:marRight w:val="0"/>
          <w:marTop w:val="0"/>
          <w:marBottom w:val="0"/>
          <w:divBdr>
            <w:top w:val="none" w:sz="0" w:space="0" w:color="auto"/>
            <w:left w:val="none" w:sz="0" w:space="0" w:color="auto"/>
            <w:bottom w:val="none" w:sz="0" w:space="0" w:color="auto"/>
            <w:right w:val="none" w:sz="0" w:space="0" w:color="auto"/>
          </w:divBdr>
        </w:div>
        <w:div w:id="316343119">
          <w:marLeft w:val="0"/>
          <w:marRight w:val="0"/>
          <w:marTop w:val="0"/>
          <w:marBottom w:val="0"/>
          <w:divBdr>
            <w:top w:val="none" w:sz="0" w:space="0" w:color="auto"/>
            <w:left w:val="none" w:sz="0" w:space="0" w:color="auto"/>
            <w:bottom w:val="none" w:sz="0" w:space="0" w:color="auto"/>
            <w:right w:val="none" w:sz="0" w:space="0" w:color="auto"/>
          </w:divBdr>
        </w:div>
        <w:div w:id="1755783719">
          <w:marLeft w:val="0"/>
          <w:marRight w:val="0"/>
          <w:marTop w:val="0"/>
          <w:marBottom w:val="0"/>
          <w:divBdr>
            <w:top w:val="none" w:sz="0" w:space="0" w:color="auto"/>
            <w:left w:val="none" w:sz="0" w:space="0" w:color="auto"/>
            <w:bottom w:val="none" w:sz="0" w:space="0" w:color="auto"/>
            <w:right w:val="none" w:sz="0" w:space="0" w:color="auto"/>
          </w:divBdr>
        </w:div>
        <w:div w:id="862669057">
          <w:marLeft w:val="0"/>
          <w:marRight w:val="0"/>
          <w:marTop w:val="0"/>
          <w:marBottom w:val="0"/>
          <w:divBdr>
            <w:top w:val="none" w:sz="0" w:space="0" w:color="auto"/>
            <w:left w:val="none" w:sz="0" w:space="0" w:color="auto"/>
            <w:bottom w:val="none" w:sz="0" w:space="0" w:color="auto"/>
            <w:right w:val="none" w:sz="0" w:space="0" w:color="auto"/>
          </w:divBdr>
        </w:div>
        <w:div w:id="913316934">
          <w:marLeft w:val="0"/>
          <w:marRight w:val="0"/>
          <w:marTop w:val="0"/>
          <w:marBottom w:val="0"/>
          <w:divBdr>
            <w:top w:val="none" w:sz="0" w:space="0" w:color="auto"/>
            <w:left w:val="none" w:sz="0" w:space="0" w:color="auto"/>
            <w:bottom w:val="none" w:sz="0" w:space="0" w:color="auto"/>
            <w:right w:val="none" w:sz="0" w:space="0" w:color="auto"/>
          </w:divBdr>
        </w:div>
        <w:div w:id="901059197">
          <w:marLeft w:val="0"/>
          <w:marRight w:val="0"/>
          <w:marTop w:val="0"/>
          <w:marBottom w:val="0"/>
          <w:divBdr>
            <w:top w:val="none" w:sz="0" w:space="0" w:color="auto"/>
            <w:left w:val="none" w:sz="0" w:space="0" w:color="auto"/>
            <w:bottom w:val="none" w:sz="0" w:space="0" w:color="auto"/>
            <w:right w:val="none" w:sz="0" w:space="0" w:color="auto"/>
          </w:divBdr>
        </w:div>
        <w:div w:id="1574243792">
          <w:marLeft w:val="0"/>
          <w:marRight w:val="0"/>
          <w:marTop w:val="0"/>
          <w:marBottom w:val="0"/>
          <w:divBdr>
            <w:top w:val="none" w:sz="0" w:space="0" w:color="auto"/>
            <w:left w:val="none" w:sz="0" w:space="0" w:color="auto"/>
            <w:bottom w:val="none" w:sz="0" w:space="0" w:color="auto"/>
            <w:right w:val="none" w:sz="0" w:space="0" w:color="auto"/>
          </w:divBdr>
        </w:div>
        <w:div w:id="1996835281">
          <w:marLeft w:val="0"/>
          <w:marRight w:val="0"/>
          <w:marTop w:val="0"/>
          <w:marBottom w:val="0"/>
          <w:divBdr>
            <w:top w:val="none" w:sz="0" w:space="0" w:color="auto"/>
            <w:left w:val="none" w:sz="0" w:space="0" w:color="auto"/>
            <w:bottom w:val="none" w:sz="0" w:space="0" w:color="auto"/>
            <w:right w:val="none" w:sz="0" w:space="0" w:color="auto"/>
          </w:divBdr>
        </w:div>
        <w:div w:id="16485142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Macintosh Word</Application>
  <DocSecurity>0</DocSecurity>
  <Lines>36</Lines>
  <Paragraphs>10</Paragraphs>
  <ScaleCrop>false</ScaleCrop>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Vandeloo</dc:creator>
  <cp:keywords/>
  <dc:description/>
  <cp:lastModifiedBy>Alex Vandeloo</cp:lastModifiedBy>
  <cp:revision>2</cp:revision>
  <dcterms:created xsi:type="dcterms:W3CDTF">2014-11-24T03:24:00Z</dcterms:created>
  <dcterms:modified xsi:type="dcterms:W3CDTF">2014-11-24T03:24:00Z</dcterms:modified>
</cp:coreProperties>
</file>